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9218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sdtEndPr>
      <w:sdtContent>
        <w:p w:rsidR="00BD064C" w:rsidRDefault="00BD064C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924E5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0924E5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0924E5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0924E5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color w:val="4F81BD" w:themeColor="accent1"/>
              <w:sz w:val="72"/>
              <w:szCs w:val="72"/>
            </w:rPr>
            <w:alias w:val="Заголовок"/>
            <w:id w:val="14700071"/>
            <w:placeholder>
              <w:docPart w:val="886B6B0A6C0A433388D9AC7DB50F1B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D064C" w:rsidRDefault="00BD064C" w:rsidP="00BD064C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BD064C">
                <w:rPr>
                  <w:rFonts w:asciiTheme="majorHAnsi" w:eastAsiaTheme="majorEastAsia" w:hAnsiTheme="majorHAnsi" w:cstheme="majorBidi"/>
                  <w:b/>
                  <w:color w:val="4F81BD" w:themeColor="accent1"/>
                  <w:sz w:val="72"/>
                  <w:szCs w:val="72"/>
                </w:rPr>
                <w:t>Варианты игровых ситуаций для обучения детей игре в шахматы</w:t>
              </w:r>
            </w:p>
          </w:sdtContent>
        </w:sdt>
        <w:p w:rsidR="00BD064C" w:rsidRDefault="00BD064C"/>
        <w:p w:rsidR="00BD064C" w:rsidRDefault="00BD064C">
          <w:pPr>
            <w:rPr>
              <w:rFonts w:ascii="Times New Roman" w:eastAsia="Times New Roman" w:hAnsi="Times New Roman"/>
              <w:b/>
              <w:color w:val="303F50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5940425"/>
                <wp:effectExtent l="19050" t="0" r="3175" b="0"/>
                <wp:docPr id="2" name="Рисунок 1" descr="https://images.chesscomfiles.com/uploads/v1/user/30086514.0b437279.1200x1200o.b052c7f8659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mages.chesscomfiles.com/uploads/v1/user/30086514.0b437279.1200x1200o.b052c7f8659c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color w:val="303F50"/>
              <w:sz w:val="28"/>
              <w:szCs w:val="28"/>
              <w:lang w:eastAsia="ru-RU"/>
            </w:rPr>
            <w:br w:type="page"/>
          </w:r>
        </w:p>
      </w:sdtContent>
    </w:sdt>
    <w:p w:rsidR="00953D71" w:rsidRPr="00953D71" w:rsidRDefault="00953D71" w:rsidP="00953D7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b/>
          <w:color w:val="303F50"/>
          <w:sz w:val="28"/>
          <w:szCs w:val="28"/>
          <w:lang w:eastAsia="ru-RU"/>
        </w:rPr>
        <w:lastRenderedPageBreak/>
        <w:t>Варианты игровых ситуаций для обучения детей игре в шахматы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1. «Шахматная доска»</w:t>
      </w:r>
    </w:p>
    <w:p w:rsid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Посмотрите внимательно на нее и скажите, из чего состоит шахматная доска. На шахматной доске чередуются поля черного и белого цвета. Кроме полей на доске мы видим проспекты и улицы. Это линии: горизонтали, вертикали и диагонали. Горизонтали проходят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слева-направо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вертикали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сверху-вниз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, а диагонали наискосок. А сейчас уважаемые путешественники, возьмите фишки и выложите на своей доске линии, какие вы запомнили. 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i/>
          <w:iCs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Пока наши путешественники заняты, я хочу познакомить вас с шахматной легендой. Согласно индийской легенде, шахматы были изобретены человеком по имени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Сиса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воспитателем принца.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Сиса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создал игру, чтобы объяснить своему ученику, что король ничего не стоит без поддержки своих подданных. В награду за изобретение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Сиса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попросил зернышко пшеницы за первое поле шахматной доски, два зернышка за второе, четыре за третье и так далее, удваивая число зерен с каждым последующем полем. Это казалось скромной просьбой, но выяснилось, что общее число зерен превышало весь мировой запас зерна!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Задание выполнено, а сейчас назовите линии, которые вы выложили. Правильно, молодцы, все справились.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2. «Фигуры и пешки»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Шахматное королевство населяют фигуры и пешки, у каждой фигуры свой характер, способ передвижения по шахматной доске. Фигуры и пешки – белые и черные. Они могут быть белыми и коричневыми, белыми и зелеными, синими и красными, но всегда называются: белые и черные. Итак, начнем знакомство. Прошу любить и жаловать – пешка. Найдите пешку и поставьте ее на доску. Пешка может за один ход продвинуться на одно поле прямо вперед, а при первом ходе на два поля. Пешка «бьет» чужую фигуру вперед по диагонали. Добравшуюся до противоположного края доски пешку можно обменять на любую пленную фигуру, даже – ферзя. Любая пешечка может превратиться ферзя. Переходим к фигурам. Ладья, поставьте ее на доску. Ладья может за ход продвинуться на любое количество полей вперед или назад, влево или вправо. Слон может передвигаться на любое количество полей по диагонали. Существуют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белопольные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и </w:t>
      </w:r>
      <w:proofErr w:type="spell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чернопольные</w:t>
      </w:r>
      <w:proofErr w:type="spell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 слоны, которые передвигаются только по белым или только по черным полям. Конь продвигается буквой «Г» на два поля вперед или назад, затем на одно поле влево или вправо. Чтобы </w:t>
      </w:r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легче было запомнить ход коня про него говорят</w:t>
      </w:r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: «Прыг, скок – и в бок!» Он может перепрыгивать через свои и неприятельские фигуры и пешки. Позвольте представить – советник короля – ферзь. Ферзь – самая сильная фигура шахматного войска. Передвигается на любое количество полей в любом направлении. И, наконец, король – самая </w:t>
      </w: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lastRenderedPageBreak/>
        <w:t>главная фигура в королевстве. Передвигается в любом направлении на одно поле. Когда игрок лишается своего короля, то он считается проигравшим. Молодцы! Вы были очень внимательны! Сложите фигуры в коробочку.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3. «Шахматный театр»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В королевстве каждая фигура талантлива и артистична, поэтому часто устраиваются шахматные спектакли. Уважаемые путешественники, приглашаю Вас на театрализованное представление – «Шахматная репка». Наша шахматная сказка начинается. Возьмите каждый фишку – это и будет репка. Итак, посадил король репку. Выросла репка большая-пребольшая. Пошел король репку тянуть, </w:t>
      </w:r>
      <w:proofErr w:type="spellStart"/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тянет-потянет</w:t>
      </w:r>
      <w:proofErr w:type="spellEnd"/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не может вытянуть. Позвал король ферзя, стали они вдвоем репку тянуть, </w:t>
      </w:r>
      <w:proofErr w:type="spellStart"/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тянут-потянут</w:t>
      </w:r>
      <w:proofErr w:type="spellEnd"/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вытянуть не могут. Позвал ферзь ладью, стали они втроем репку тянуть, </w:t>
      </w:r>
      <w:proofErr w:type="spellStart"/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тянут-потянут</w:t>
      </w:r>
      <w:proofErr w:type="spellEnd"/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вытянуть не могут. Позвала ладья слона, стали они вчетвером репку тянуть, </w:t>
      </w:r>
      <w:proofErr w:type="spellStart"/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тянут-потянут</w:t>
      </w:r>
      <w:proofErr w:type="spellEnd"/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вытянуть не могут. Позвал слон коня, стали они впятером репку тянуть, </w:t>
      </w:r>
      <w:proofErr w:type="spellStart"/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тянут-потянут</w:t>
      </w:r>
      <w:proofErr w:type="spellEnd"/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 xml:space="preserve">, вытянуть не могут. Позвал конь пешку, стали они вшестером репку тянуть, </w:t>
      </w:r>
      <w:proofErr w:type="spellStart"/>
      <w:proofErr w:type="gramStart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тянут-потянут</w:t>
      </w:r>
      <w:proofErr w:type="spellEnd"/>
      <w:proofErr w:type="gramEnd"/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, вытянули репку. Молодцы, замечательная сказка у нас получилась.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4. Игра «Чудесный мешочек»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Жители шахматного королевства очень любят различные игры. Самая любимая игра у них «прятки». Я предлагаю нашим путешественникам поиграть с ними. Найдите фигуру в мешочке на ощупь и угадайте кто это.</w:t>
      </w:r>
    </w:p>
    <w:p w:rsidR="00953D71" w:rsidRPr="00953D71" w:rsidRDefault="00953D71" w:rsidP="00953D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5</w:t>
      </w: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. «Приглашение на бал»</w:t>
      </w:r>
    </w:p>
    <w:p w:rsidR="008854F9" w:rsidRPr="00953D71" w:rsidRDefault="00953D71" w:rsidP="00953D71">
      <w:pPr>
        <w:jc w:val="both"/>
        <w:rPr>
          <w:rFonts w:ascii="Times New Roman" w:hAnsi="Times New Roman"/>
          <w:sz w:val="28"/>
          <w:szCs w:val="28"/>
        </w:rPr>
      </w:pPr>
      <w:r w:rsidRPr="00953D71">
        <w:rPr>
          <w:rFonts w:ascii="Times New Roman" w:eastAsia="Times New Roman" w:hAnsi="Times New Roman"/>
          <w:color w:val="303F50"/>
          <w:sz w:val="28"/>
          <w:szCs w:val="28"/>
          <w:lang w:eastAsia="ru-RU"/>
        </w:rPr>
        <w:t>В шахматном королевстве часто устраивают балы. Вот и сегодня все приглашены на бал, давайте поможет фигурам украсить себя. Предлагаю взять листочки с изображением контуров фигур и фломастеры. </w:t>
      </w:r>
    </w:p>
    <w:sectPr w:rsidR="008854F9" w:rsidRPr="00953D71" w:rsidSect="00BD06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D71"/>
    <w:rsid w:val="0024219A"/>
    <w:rsid w:val="002718AA"/>
    <w:rsid w:val="00765835"/>
    <w:rsid w:val="007D5D93"/>
    <w:rsid w:val="008854F9"/>
    <w:rsid w:val="00923B85"/>
    <w:rsid w:val="00953D71"/>
    <w:rsid w:val="009D47AD"/>
    <w:rsid w:val="00BD064C"/>
    <w:rsid w:val="00D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765835"/>
    <w:pPr>
      <w:spacing w:after="0" w:line="240" w:lineRule="auto"/>
    </w:pPr>
  </w:style>
  <w:style w:type="paragraph" w:styleId="a6">
    <w:name w:val="List Paragraph"/>
    <w:basedOn w:val="a"/>
    <w:qFormat/>
    <w:rsid w:val="0024219A"/>
    <w:pPr>
      <w:ind w:left="720"/>
      <w:contextualSpacing/>
    </w:pPr>
    <w:rPr>
      <w:rFonts w:eastAsiaTheme="minorHAns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7"/>
    <w:uiPriority w:val="99"/>
    <w:rsid w:val="00765835"/>
    <w:pPr>
      <w:ind w:left="720"/>
      <w:contextualSpacing/>
    </w:pPr>
  </w:style>
  <w:style w:type="character" w:customStyle="1" w:styleId="a7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8">
    <w:name w:val="Strong"/>
    <w:basedOn w:val="a0"/>
    <w:qFormat/>
    <w:rsid w:val="0024219A"/>
    <w:rPr>
      <w:b/>
      <w:bCs/>
    </w:rPr>
  </w:style>
  <w:style w:type="character" w:styleId="a9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BD064C"/>
  </w:style>
  <w:style w:type="paragraph" w:styleId="aa">
    <w:name w:val="Balloon Text"/>
    <w:basedOn w:val="a"/>
    <w:link w:val="ab"/>
    <w:uiPriority w:val="99"/>
    <w:semiHidden/>
    <w:unhideWhenUsed/>
    <w:rsid w:val="00BD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6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6B6B0A6C0A433388D9AC7DB50F1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F0F13-EA8C-49C2-92E7-7146B20B726E}"/>
      </w:docPartPr>
      <w:docPartBody>
        <w:p w:rsidR="00000000" w:rsidRDefault="00B62FF3" w:rsidP="00B62FF3">
          <w:pPr>
            <w:pStyle w:val="886B6B0A6C0A433388D9AC7DB50F1BA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2FF3"/>
    <w:rsid w:val="00522F87"/>
    <w:rsid w:val="00B6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6B6B0A6C0A433388D9AC7DB50F1BA1">
    <w:name w:val="886B6B0A6C0A433388D9AC7DB50F1BA1"/>
    <w:rsid w:val="00B62FF3"/>
  </w:style>
  <w:style w:type="paragraph" w:customStyle="1" w:styleId="AD4C7D5B038940F497D504E6BCE28463">
    <w:name w:val="AD4C7D5B038940F497D504E6BCE28463"/>
    <w:rsid w:val="00B62FF3"/>
  </w:style>
  <w:style w:type="paragraph" w:customStyle="1" w:styleId="115A592FA7FE449EBF686BA69AECF7BD">
    <w:name w:val="115A592FA7FE449EBF686BA69AECF7BD"/>
    <w:rsid w:val="00B62FF3"/>
  </w:style>
  <w:style w:type="paragraph" w:customStyle="1" w:styleId="C206B2C240D54B7A8074892FCCE2256C">
    <w:name w:val="C206B2C240D54B7A8074892FCCE2256C"/>
    <w:rsid w:val="00B62FF3"/>
  </w:style>
  <w:style w:type="paragraph" w:customStyle="1" w:styleId="223655D9804A4D11A119EFB19A22A6AF">
    <w:name w:val="223655D9804A4D11A119EFB19A22A6AF"/>
    <w:rsid w:val="00B62F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игровых ситуаций для обучения детей игре в шахматы</dc:title>
  <dc:subject/>
  <dc:creator>Ирина</dc:creator>
  <cp:keywords/>
  <dc:description/>
  <cp:lastModifiedBy>User</cp:lastModifiedBy>
  <cp:revision>3</cp:revision>
  <dcterms:created xsi:type="dcterms:W3CDTF">2019-09-13T05:08:00Z</dcterms:created>
  <dcterms:modified xsi:type="dcterms:W3CDTF">2020-06-03T17:35:00Z</dcterms:modified>
</cp:coreProperties>
</file>